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FDFE"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 Of Connecticut</w:t>
      </w:r>
    </w:p>
    <w:p w14:paraId="2450DDD4"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Department of Aging and Disability Services (ADS)</w:t>
      </w:r>
    </w:p>
    <w:p w14:paraId="4D5ADEB7"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Bureau of Education and Services for the Blind (BESB)</w:t>
      </w:r>
    </w:p>
    <w:p w14:paraId="321EDE02"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Statewide Committee of Blind Vendors Special Meeting</w:t>
      </w:r>
    </w:p>
    <w:p w14:paraId="6537D029"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DRAFT MOTIONS</w:t>
      </w:r>
    </w:p>
    <w:p w14:paraId="689ABCA1" w14:textId="77777777" w:rsidR="006A2C26" w:rsidRDefault="006A2C26" w:rsidP="006A2C26">
      <w:pPr>
        <w:spacing w:after="0"/>
        <w:rPr>
          <w:rFonts w:ascii="Arial" w:hAnsi="Arial" w:cs="Arial"/>
          <w:b/>
          <w:bCs/>
          <w:sz w:val="32"/>
          <w:szCs w:val="32"/>
        </w:rPr>
      </w:pPr>
    </w:p>
    <w:p w14:paraId="2939A224" w14:textId="0AB8A4E6" w:rsidR="006A2C26" w:rsidRDefault="006A2C26" w:rsidP="006A2C26">
      <w:pPr>
        <w:spacing w:after="0"/>
        <w:rPr>
          <w:rFonts w:ascii="Arial" w:hAnsi="Arial" w:cs="Arial"/>
          <w:b/>
          <w:bCs/>
          <w:sz w:val="32"/>
          <w:szCs w:val="32"/>
        </w:rPr>
      </w:pPr>
      <w:r w:rsidRPr="006A2C26">
        <w:rPr>
          <w:rFonts w:ascii="Arial" w:hAnsi="Arial" w:cs="Arial"/>
          <w:b/>
          <w:bCs/>
          <w:sz w:val="32"/>
          <w:szCs w:val="32"/>
        </w:rPr>
        <w:t>August 20, 2024</w:t>
      </w:r>
    </w:p>
    <w:p w14:paraId="5231A707" w14:textId="77777777" w:rsidR="006A2C26" w:rsidRPr="006A2C26" w:rsidRDefault="006A2C26" w:rsidP="006A2C26">
      <w:pPr>
        <w:spacing w:after="0"/>
        <w:rPr>
          <w:rFonts w:ascii="Arial" w:hAnsi="Arial" w:cs="Arial"/>
          <w:sz w:val="32"/>
          <w:szCs w:val="32"/>
        </w:rPr>
      </w:pPr>
    </w:p>
    <w:p w14:paraId="230E127A"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Present:</w:t>
      </w:r>
    </w:p>
    <w:p w14:paraId="6DE78C2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Chairman Mr. Keith Haley, Vice Chairman Mr.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Mr. Karan Punjabi, Mr. Dave Pelaggi, Ms. Brandy Altergott, Ms. Shelly McDermott</w:t>
      </w:r>
    </w:p>
    <w:p w14:paraId="66F909C9"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Others Present:</w:t>
      </w:r>
    </w:p>
    <w:p w14:paraId="7AF95ED3" w14:textId="77777777" w:rsidR="006A2C26" w:rsidRPr="006A2C26" w:rsidRDefault="006A2C26" w:rsidP="006A2C26">
      <w:pPr>
        <w:rPr>
          <w:rFonts w:ascii="Arial" w:hAnsi="Arial" w:cs="Arial"/>
          <w:sz w:val="32"/>
          <w:szCs w:val="32"/>
        </w:rPr>
      </w:pPr>
      <w:r w:rsidRPr="006A2C26">
        <w:rPr>
          <w:rFonts w:ascii="Arial" w:hAnsi="Arial" w:cs="Arial"/>
          <w:b/>
          <w:bCs/>
          <w:sz w:val="32"/>
          <w:szCs w:val="32"/>
        </w:rPr>
        <w:t>Agency Presence Mr. Tyrell Sampson Program Supervisor, Ms. Tracy Morin, Mr. David Walshe, Mr. Joel Garcia, Mr. Nick Faenza</w:t>
      </w:r>
    </w:p>
    <w:p w14:paraId="4BB7B9B1"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Absent:</w:t>
      </w:r>
    </w:p>
    <w:p w14:paraId="625B8AA6" w14:textId="77777777" w:rsidR="006A2C26" w:rsidRPr="006A2C26" w:rsidRDefault="006A2C26" w:rsidP="006A2C26">
      <w:pPr>
        <w:rPr>
          <w:rFonts w:ascii="Arial" w:hAnsi="Arial" w:cs="Arial"/>
          <w:sz w:val="32"/>
          <w:szCs w:val="32"/>
        </w:rPr>
      </w:pPr>
      <w:r w:rsidRPr="006A2C26">
        <w:rPr>
          <w:rFonts w:ascii="Arial" w:hAnsi="Arial" w:cs="Arial"/>
          <w:b/>
          <w:bCs/>
          <w:sz w:val="32"/>
          <w:szCs w:val="32"/>
        </w:rPr>
        <w:t>Angel Torres</w:t>
      </w:r>
    </w:p>
    <w:p w14:paraId="6CE2E9DA" w14:textId="77777777" w:rsidR="006A2C26" w:rsidRPr="006A2C26" w:rsidRDefault="006A2C26" w:rsidP="006A2C26">
      <w:pPr>
        <w:rPr>
          <w:rFonts w:ascii="Arial" w:hAnsi="Arial" w:cs="Arial"/>
          <w:sz w:val="32"/>
          <w:szCs w:val="32"/>
        </w:rPr>
      </w:pP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w:t>
      </w:r>
    </w:p>
    <w:p w14:paraId="4D5902D2" w14:textId="77777777" w:rsidR="006A2C26" w:rsidRDefault="006A2C26" w:rsidP="006A2C26">
      <w:pPr>
        <w:rPr>
          <w:rFonts w:ascii="Arial" w:hAnsi="Arial" w:cs="Arial"/>
          <w:b/>
          <w:bCs/>
          <w:sz w:val="32"/>
          <w:szCs w:val="32"/>
          <w:u w:val="single"/>
        </w:rPr>
      </w:pPr>
    </w:p>
    <w:p w14:paraId="58325172" w14:textId="55E1AA8F" w:rsidR="006A2C26" w:rsidRPr="006A2C26" w:rsidRDefault="006A2C26" w:rsidP="006A2C26">
      <w:pPr>
        <w:rPr>
          <w:rFonts w:ascii="Arial" w:hAnsi="Arial" w:cs="Arial"/>
          <w:sz w:val="32"/>
          <w:szCs w:val="32"/>
        </w:rPr>
      </w:pPr>
      <w:r w:rsidRPr="006A2C26">
        <w:rPr>
          <w:rFonts w:ascii="Arial" w:hAnsi="Arial" w:cs="Arial"/>
          <w:b/>
          <w:bCs/>
          <w:sz w:val="32"/>
          <w:szCs w:val="32"/>
          <w:u w:val="single"/>
        </w:rPr>
        <w:t>Welcome:</w:t>
      </w:r>
    </w:p>
    <w:p w14:paraId="1D6B68FE"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Mr. Tyrell Sampson called the meeting to order at 3:03 pm. He took attendance, and all members were present minus Angel Torres and </w:t>
      </w: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 </w:t>
      </w:r>
    </w:p>
    <w:p w14:paraId="3CA7A54D"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Transfer and Promotion Process for Teaming Partners (Micro Markets)</w:t>
      </w:r>
    </w:p>
    <w:p w14:paraId="067D4A53"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MOTION: A motion made by Brandy Altergott,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Dave Pelaggi, to adopt the criteria and selection process </w:t>
      </w:r>
      <w:r w:rsidRPr="006A2C26">
        <w:rPr>
          <w:rFonts w:ascii="Arial" w:hAnsi="Arial" w:cs="Arial"/>
          <w:b/>
          <w:bCs/>
          <w:sz w:val="32"/>
          <w:szCs w:val="32"/>
        </w:rPr>
        <w:lastRenderedPageBreak/>
        <w:t>when selecting operators active on the Transfer and Promotion list offered a partnership opportunity Teaming Partner Micro Market opportunity as described below:</w:t>
      </w:r>
    </w:p>
    <w:p w14:paraId="0F991358" w14:textId="6ACE0814" w:rsidR="006A2C26" w:rsidRDefault="006A2C26" w:rsidP="006A2C26">
      <w:pPr>
        <w:rPr>
          <w:rFonts w:ascii="Arial" w:hAnsi="Arial" w:cs="Arial"/>
          <w:b/>
          <w:bCs/>
          <w:sz w:val="32"/>
          <w:szCs w:val="32"/>
        </w:rPr>
      </w:pPr>
      <w:r w:rsidRPr="006A2C26">
        <w:rPr>
          <w:rFonts w:ascii="Arial" w:hAnsi="Arial" w:cs="Arial"/>
          <w:b/>
          <w:bCs/>
          <w:sz w:val="32"/>
          <w:szCs w:val="32"/>
        </w:rPr>
        <w:t>Vote: Yes – 5, No – 0, Abstained – 0</w:t>
      </w:r>
    </w:p>
    <w:p w14:paraId="7D18E6A4" w14:textId="77777777" w:rsidR="006A2C26" w:rsidRPr="006A2C26" w:rsidRDefault="006A2C26" w:rsidP="006A2C26">
      <w:pPr>
        <w:rPr>
          <w:rFonts w:ascii="Arial" w:hAnsi="Arial" w:cs="Arial"/>
          <w:sz w:val="32"/>
          <w:szCs w:val="32"/>
        </w:rPr>
      </w:pPr>
    </w:p>
    <w:p w14:paraId="7E87CB7D" w14:textId="77777777" w:rsidR="006A2C26" w:rsidRPr="006A2C26" w:rsidRDefault="006A2C26" w:rsidP="006A2C26">
      <w:pPr>
        <w:numPr>
          <w:ilvl w:val="0"/>
          <w:numId w:val="1"/>
        </w:numPr>
        <w:rPr>
          <w:rFonts w:ascii="Arial" w:hAnsi="Arial" w:cs="Arial"/>
          <w:sz w:val="32"/>
          <w:szCs w:val="32"/>
        </w:rPr>
      </w:pPr>
      <w:r w:rsidRPr="006A2C26">
        <w:rPr>
          <w:rFonts w:ascii="Arial" w:hAnsi="Arial" w:cs="Arial"/>
          <w:b/>
          <w:bCs/>
          <w:sz w:val="32"/>
          <w:szCs w:val="32"/>
        </w:rPr>
        <w:t xml:space="preserve">Financial Threshold: A manager active on the Transfer and Promotion list earning less than $35,000 will receive the first right opportunity to micro-market partnered opportunities. The offering will start with the lowest annual profit earner, determined by the business report submittal. </w:t>
      </w:r>
    </w:p>
    <w:p w14:paraId="3A968747" w14:textId="3EC7555F" w:rsidR="006A2C26" w:rsidRPr="006A2C26" w:rsidRDefault="006A2C26" w:rsidP="006A2C26">
      <w:pPr>
        <w:rPr>
          <w:rFonts w:ascii="Arial" w:hAnsi="Arial" w:cs="Arial"/>
          <w:sz w:val="32"/>
          <w:szCs w:val="32"/>
        </w:rPr>
      </w:pPr>
      <w:r w:rsidRPr="006A2C26">
        <w:rPr>
          <w:rFonts w:ascii="Arial" w:hAnsi="Arial" w:cs="Arial"/>
          <w:b/>
          <w:bCs/>
          <w:sz w:val="32"/>
          <w:szCs w:val="32"/>
        </w:rPr>
        <w:t xml:space="preserve">     Once all active managers who accept additional opportunities through micro-market partnerships on the Transfer and Promotion list satisfy the minimum dollar threshold of $35,000.00, any additional opportunity that may present itself may be then offered to a qualified VR referral interested in such opportunity. Should no VR client be identified when such an opportunity presents itself, such an opportunity may be provided to all managers active on the current year's Transfer and Promotion list. </w:t>
      </w:r>
    </w:p>
    <w:p w14:paraId="3BD074DA" w14:textId="77777777" w:rsidR="006A2C26" w:rsidRPr="006A2C26" w:rsidRDefault="006A2C26" w:rsidP="006A2C26">
      <w:pPr>
        <w:rPr>
          <w:rFonts w:ascii="Arial" w:hAnsi="Arial" w:cs="Arial"/>
          <w:sz w:val="32"/>
          <w:szCs w:val="32"/>
        </w:rPr>
      </w:pPr>
      <w:r w:rsidRPr="006A2C26">
        <w:rPr>
          <w:rFonts w:ascii="Arial" w:hAnsi="Arial" w:cs="Arial"/>
          <w:b/>
          <w:bCs/>
          <w:sz w:val="32"/>
          <w:szCs w:val="32"/>
        </w:rPr>
        <w:t>All interested managers on the Promotion and Transfer list must then submit a formal request for such an opportunity, which should include a justifiable explanation for such a request.</w:t>
      </w:r>
    </w:p>
    <w:p w14:paraId="471FA2A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 The agency administration and the designated Statewide Committee of Blind Vendors subcommittee will review each manager submission and determine who will be granted such an opportunity. Any manager denied such an opportunity will receive a formal written response, including a three-day period for written appeal. </w:t>
      </w:r>
    </w:p>
    <w:p w14:paraId="23B03AF0" w14:textId="0022EE97" w:rsidR="006A2C26" w:rsidRDefault="006A2C26" w:rsidP="006A2C26">
      <w:pPr>
        <w:rPr>
          <w:rFonts w:ascii="Arial" w:hAnsi="Arial" w:cs="Arial"/>
          <w:b/>
          <w:bCs/>
          <w:sz w:val="32"/>
          <w:szCs w:val="32"/>
        </w:rPr>
      </w:pPr>
      <w:r w:rsidRPr="006A2C26">
        <w:rPr>
          <w:rFonts w:ascii="Arial" w:hAnsi="Arial" w:cs="Arial"/>
          <w:b/>
          <w:bCs/>
          <w:sz w:val="32"/>
          <w:szCs w:val="32"/>
        </w:rPr>
        <w:lastRenderedPageBreak/>
        <w:t>All managers will be subject to a three-facility $80,000.00 max micro market partnership cap.</w:t>
      </w:r>
    </w:p>
    <w:p w14:paraId="5727B87F" w14:textId="77777777" w:rsidR="006A2C26" w:rsidRPr="006A2C26" w:rsidRDefault="006A2C26" w:rsidP="006A2C26">
      <w:pPr>
        <w:rPr>
          <w:rFonts w:ascii="Arial" w:hAnsi="Arial" w:cs="Arial"/>
          <w:sz w:val="32"/>
          <w:szCs w:val="32"/>
        </w:rPr>
      </w:pPr>
    </w:p>
    <w:p w14:paraId="3AD1C13C"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Building authority product request</w:t>
      </w:r>
    </w:p>
    <w:p w14:paraId="1BEEEF8B"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A motion made by Shelley McDermott,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Karan Punjabi, to provide financial assistance to any manager actively on the incentive plan being asked by the building authority to provide resalable merchandise above and beyond a manager's current offerings up to $5000.00 max within the period of a manager's oversite.</w:t>
      </w:r>
    </w:p>
    <w:p w14:paraId="38686BAE" w14:textId="77777777" w:rsidR="006A2C26" w:rsidRPr="006A2C26" w:rsidRDefault="006A2C26" w:rsidP="006A2C26">
      <w:pPr>
        <w:rPr>
          <w:rFonts w:ascii="Arial" w:hAnsi="Arial" w:cs="Arial"/>
          <w:sz w:val="32"/>
          <w:szCs w:val="32"/>
        </w:rPr>
      </w:pPr>
      <w:r w:rsidRPr="006A2C26">
        <w:rPr>
          <w:rFonts w:ascii="Arial" w:hAnsi="Arial" w:cs="Arial"/>
          <w:b/>
          <w:bCs/>
          <w:sz w:val="32"/>
          <w:szCs w:val="32"/>
        </w:rPr>
        <w:t>Vote: Yes – 5, No – 0, Abstained – 0</w:t>
      </w:r>
    </w:p>
    <w:p w14:paraId="429FE247" w14:textId="77777777" w:rsidR="006A2C26" w:rsidRDefault="006A2C26" w:rsidP="006A2C26">
      <w:pPr>
        <w:rPr>
          <w:rFonts w:ascii="Arial" w:hAnsi="Arial" w:cs="Arial"/>
          <w:b/>
          <w:bCs/>
          <w:sz w:val="32"/>
          <w:szCs w:val="32"/>
        </w:rPr>
      </w:pPr>
    </w:p>
    <w:p w14:paraId="18F7D74B" w14:textId="514AEE2C" w:rsidR="006A2C26" w:rsidRPr="006A2C26" w:rsidRDefault="006A2C26" w:rsidP="006A2C26">
      <w:pPr>
        <w:rPr>
          <w:rFonts w:ascii="Arial" w:hAnsi="Arial" w:cs="Arial"/>
          <w:sz w:val="32"/>
          <w:szCs w:val="32"/>
        </w:rPr>
      </w:pPr>
      <w:r w:rsidRPr="006A2C26">
        <w:rPr>
          <w:rFonts w:ascii="Arial" w:hAnsi="Arial" w:cs="Arial"/>
          <w:b/>
          <w:bCs/>
          <w:sz w:val="32"/>
          <w:szCs w:val="32"/>
        </w:rPr>
        <w:t>No Further discussion</w:t>
      </w:r>
    </w:p>
    <w:p w14:paraId="3D67C705" w14:textId="77777777" w:rsidR="006A2C26" w:rsidRDefault="006A2C26" w:rsidP="006A2C26">
      <w:pPr>
        <w:rPr>
          <w:rFonts w:ascii="Arial" w:hAnsi="Arial" w:cs="Arial"/>
          <w:b/>
          <w:bCs/>
          <w:sz w:val="32"/>
          <w:szCs w:val="32"/>
        </w:rPr>
      </w:pPr>
    </w:p>
    <w:p w14:paraId="770B0CFE" w14:textId="29DDCF55" w:rsidR="006A2C26" w:rsidRPr="006A2C26" w:rsidRDefault="006A2C26" w:rsidP="006A2C26">
      <w:pPr>
        <w:rPr>
          <w:rFonts w:ascii="Arial" w:hAnsi="Arial" w:cs="Arial"/>
          <w:sz w:val="32"/>
          <w:szCs w:val="32"/>
        </w:rPr>
      </w:pPr>
      <w:r w:rsidRPr="006A2C26">
        <w:rPr>
          <w:rFonts w:ascii="Arial" w:hAnsi="Arial" w:cs="Arial"/>
          <w:b/>
          <w:bCs/>
          <w:sz w:val="32"/>
          <w:szCs w:val="32"/>
        </w:rPr>
        <w:t>Adjournment</w:t>
      </w:r>
    </w:p>
    <w:p w14:paraId="7DFE67AD"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Vice Chairman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xml:space="preserve"> made a motion to adjourn, seconded by Dave Pelaggi. The motion passed, and the meeting was adjourned at 4:25 pm.</w:t>
      </w:r>
    </w:p>
    <w:p w14:paraId="4F72845A" w14:textId="77777777" w:rsidR="0006068D" w:rsidRDefault="0006068D"/>
    <w:sectPr w:rsidR="0006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508"/>
    <w:multiLevelType w:val="multilevel"/>
    <w:tmpl w:val="24B0D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26"/>
    <w:rsid w:val="0006068D"/>
    <w:rsid w:val="00605F14"/>
    <w:rsid w:val="006A2C26"/>
    <w:rsid w:val="00953560"/>
    <w:rsid w:val="00B42EA1"/>
    <w:rsid w:val="00DF2104"/>
    <w:rsid w:val="00FD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4B04"/>
  <w15:chartTrackingRefBased/>
  <w15:docId w15:val="{D7C78C6C-F803-4738-BB41-C9176C3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2590</Characters>
  <Application>Microsoft Office Word</Application>
  <DocSecurity>0</DocSecurity>
  <Lines>21</Lines>
  <Paragraphs>6</Paragraphs>
  <ScaleCrop>false</ScaleCrop>
  <Company>State of Connecticut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Tyrell</dc:creator>
  <cp:keywords/>
  <dc:description/>
  <cp:lastModifiedBy>Sullivan, Kathleen</cp:lastModifiedBy>
  <cp:revision>2</cp:revision>
  <dcterms:created xsi:type="dcterms:W3CDTF">2024-12-30T14:46:00Z</dcterms:created>
  <dcterms:modified xsi:type="dcterms:W3CDTF">2024-12-30T14:46:00Z</dcterms:modified>
</cp:coreProperties>
</file>