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48CC7" w14:textId="77777777" w:rsidR="00105C2A" w:rsidRPr="00105C2A" w:rsidRDefault="00105C2A" w:rsidP="00105C2A">
      <w:pPr>
        <w:spacing w:after="0"/>
        <w:rPr>
          <w:b/>
          <w:bCs/>
          <w:sz w:val="18"/>
          <w:szCs w:val="18"/>
        </w:rPr>
      </w:pPr>
    </w:p>
    <w:p w14:paraId="502EEC96" w14:textId="25305331" w:rsidR="00105C2A" w:rsidRPr="009D3AE5" w:rsidRDefault="000E45C9" w:rsidP="00105C2A">
      <w:pPr>
        <w:rPr>
          <w:b/>
          <w:bCs/>
        </w:rPr>
      </w:pPr>
      <w:r w:rsidRPr="00BF1DB4">
        <w:rPr>
          <w:b/>
          <w:bCs/>
          <w:sz w:val="28"/>
          <w:szCs w:val="28"/>
        </w:rPr>
        <w:t xml:space="preserve">Verification Addendum </w:t>
      </w:r>
      <w:r w:rsidR="00C20B8F">
        <w:rPr>
          <w:b/>
          <w:bCs/>
          <w:sz w:val="28"/>
          <w:szCs w:val="28"/>
        </w:rPr>
        <w:t>Form</w:t>
      </w:r>
      <w:r w:rsidR="00105C2A">
        <w:rPr>
          <w:b/>
          <w:bCs/>
          <w:sz w:val="28"/>
          <w:szCs w:val="28"/>
        </w:rPr>
        <w:tab/>
      </w:r>
      <w:r w:rsidR="00105C2A">
        <w:rPr>
          <w:b/>
          <w:bCs/>
          <w:sz w:val="28"/>
          <w:szCs w:val="28"/>
        </w:rPr>
        <w:tab/>
      </w:r>
      <w:r w:rsidR="00105C2A">
        <w:rPr>
          <w:b/>
          <w:bCs/>
          <w:sz w:val="28"/>
          <w:szCs w:val="28"/>
        </w:rPr>
        <w:tab/>
      </w:r>
      <w:r w:rsidR="00105C2A">
        <w:rPr>
          <w:b/>
          <w:bCs/>
          <w:sz w:val="28"/>
          <w:szCs w:val="28"/>
        </w:rPr>
        <w:tab/>
      </w:r>
      <w:r w:rsidR="00105C2A">
        <w:rPr>
          <w:b/>
          <w:bCs/>
          <w:sz w:val="28"/>
          <w:szCs w:val="28"/>
        </w:rPr>
        <w:tab/>
      </w:r>
      <w:r w:rsidR="00105C2A">
        <w:rPr>
          <w:b/>
          <w:bCs/>
          <w:sz w:val="28"/>
          <w:szCs w:val="28"/>
        </w:rPr>
        <w:tab/>
      </w:r>
      <w:r w:rsidR="00105C2A">
        <w:rPr>
          <w:b/>
          <w:bCs/>
          <w:sz w:val="28"/>
          <w:szCs w:val="28"/>
        </w:rPr>
        <w:tab/>
      </w:r>
      <w:r w:rsidR="00105C2A">
        <w:t xml:space="preserve">Primary Rem#: </w:t>
      </w:r>
      <w:r w:rsidR="000B7379">
        <w:fldChar w:fldCharType="begin">
          <w:ffData>
            <w:name w:val="Text1"/>
            <w:enabled/>
            <w:calcOnExit w:val="0"/>
            <w:textInput/>
          </w:ffData>
        </w:fldChar>
      </w:r>
      <w:bookmarkStart w:id="0" w:name="Text1"/>
      <w:r w:rsidR="000B7379">
        <w:instrText xml:space="preserve"> FORMTEXT </w:instrText>
      </w:r>
      <w:r w:rsidR="000B7379">
        <w:fldChar w:fldCharType="separate"/>
      </w:r>
      <w:r w:rsidR="000B7379">
        <w:rPr>
          <w:noProof/>
        </w:rPr>
        <w:t> </w:t>
      </w:r>
      <w:r w:rsidR="000B7379">
        <w:rPr>
          <w:noProof/>
        </w:rPr>
        <w:t> </w:t>
      </w:r>
      <w:r w:rsidR="000B7379">
        <w:rPr>
          <w:noProof/>
        </w:rPr>
        <w:t> </w:t>
      </w:r>
      <w:r w:rsidR="000B7379">
        <w:rPr>
          <w:noProof/>
        </w:rPr>
        <w:t> </w:t>
      </w:r>
      <w:r w:rsidR="000B7379">
        <w:rPr>
          <w:noProof/>
        </w:rPr>
        <w:t> </w:t>
      </w:r>
      <w:r w:rsidR="000B7379">
        <w:fldChar w:fldCharType="end"/>
      </w:r>
      <w:bookmarkEnd w:id="0"/>
    </w:p>
    <w:p w14:paraId="53613B94" w14:textId="29E28289" w:rsidR="000E45C9" w:rsidRDefault="0F39D0F9" w:rsidP="0F39D0F9">
      <w:pPr>
        <w:rPr>
          <w:i/>
          <w:iCs/>
        </w:rPr>
      </w:pPr>
      <w:r w:rsidRPr="0F39D0F9">
        <w:rPr>
          <w:i/>
          <w:iCs/>
        </w:rPr>
        <w:t>Amendments to the Remediation Standard Regulations and Environmental Use Restriction Regulations were adopted on February 16, 2021.  DEEP is revising the Verification Forms to include the new provisions.  Until those forms are available, this addendum form shall be completed and attached to the last page of the current Verification Form.</w:t>
      </w:r>
    </w:p>
    <w:p w14:paraId="45ED1ED4" w14:textId="1FBC7C1C" w:rsidR="00E27623" w:rsidRPr="00C45BD6" w:rsidRDefault="000B7379" w:rsidP="000B7379">
      <w:pPr>
        <w:spacing w:after="80"/>
        <w:rPr>
          <w:i/>
          <w:iCs/>
        </w:rPr>
      </w:pPr>
      <w:r w:rsidRPr="0007759C">
        <w:rPr>
          <w:i/>
          <w:iCs/>
          <w:color w:val="FF0000"/>
        </w:rPr>
        <w:t>Copies of EUR Factsheet, Certificate of Title (providing the volume, page, and date the EUR was recorded), Commissioner approvals, and notifications of LEP self-implementing options must be attached to the Verification Report.</w:t>
      </w:r>
    </w:p>
    <w:p w14:paraId="5F38C63C" w14:textId="24E2AC9E" w:rsidR="00412E7E" w:rsidRPr="00A52FB1" w:rsidRDefault="00412E7E" w:rsidP="00EA31BF">
      <w:pPr>
        <w:spacing w:after="80"/>
        <w:ind w:left="720"/>
        <w:rPr>
          <w:b/>
          <w:bCs/>
          <w:sz w:val="24"/>
          <w:szCs w:val="24"/>
        </w:rPr>
      </w:pPr>
      <w:r>
        <w:rPr>
          <w:b/>
          <w:bCs/>
          <w:sz w:val="24"/>
          <w:szCs w:val="24"/>
        </w:rPr>
        <w:t>EUR</w:t>
      </w:r>
      <w:r w:rsidRPr="00A52FB1">
        <w:rPr>
          <w:b/>
          <w:bCs/>
          <w:sz w:val="24"/>
          <w:szCs w:val="24"/>
        </w:rPr>
        <w:t>:</w:t>
      </w:r>
    </w:p>
    <w:p w14:paraId="3136845F" w14:textId="5F5BFD78" w:rsidR="00412E7E" w:rsidRPr="005C0677" w:rsidRDefault="00CE5759" w:rsidP="00EA31BF">
      <w:pPr>
        <w:spacing w:after="80"/>
        <w:ind w:left="2160" w:hanging="720"/>
        <w:rPr>
          <w:i/>
          <w:iCs/>
        </w:rPr>
      </w:pPr>
      <w:sdt>
        <w:sdtPr>
          <w:rPr>
            <w:rFonts w:ascii="Arial" w:hAnsi="Arial" w:cs="Arial"/>
            <w:sz w:val="20"/>
            <w:szCs w:val="20"/>
          </w:rPr>
          <w:id w:val="659893206"/>
          <w14:checkbox>
            <w14:checked w14:val="0"/>
            <w14:checkedState w14:val="25A0" w14:font="MS Gothic"/>
            <w14:uncheckedState w14:val="2610" w14:font="MS Gothic"/>
          </w14:checkbox>
        </w:sdtPr>
        <w:sdtEndPr/>
        <w:sdtContent>
          <w:r w:rsidR="00AF43C3">
            <w:rPr>
              <w:rFonts w:ascii="MS Gothic" w:eastAsia="MS Gothic" w:hAnsi="MS Gothic" w:cs="Arial" w:hint="eastAsia"/>
              <w:sz w:val="20"/>
              <w:szCs w:val="20"/>
            </w:rPr>
            <w:t>☐</w:t>
          </w:r>
        </w:sdtContent>
      </w:sdt>
      <w:r w:rsidR="00702A36">
        <w:tab/>
      </w:r>
      <w:r w:rsidR="001709FB">
        <w:t xml:space="preserve">An EUR was recorded for the site and the site is currently in compliance </w:t>
      </w:r>
      <w:r w:rsidR="005C0677">
        <w:t xml:space="preserve">with the EUR </w:t>
      </w:r>
    </w:p>
    <w:p w14:paraId="1BAE77F0" w14:textId="6FF232F2" w:rsidR="000E45C9" w:rsidRPr="00A52FB1" w:rsidRDefault="00207BD1" w:rsidP="00EA31BF">
      <w:pPr>
        <w:spacing w:after="80"/>
        <w:ind w:left="720"/>
        <w:rPr>
          <w:b/>
          <w:bCs/>
          <w:sz w:val="24"/>
          <w:szCs w:val="24"/>
        </w:rPr>
      </w:pPr>
      <w:r w:rsidRPr="00A52FB1">
        <w:rPr>
          <w:b/>
          <w:bCs/>
          <w:sz w:val="24"/>
          <w:szCs w:val="24"/>
        </w:rPr>
        <w:t>Soil</w:t>
      </w:r>
      <w:r w:rsidR="000E45C9" w:rsidRPr="00A52FB1">
        <w:rPr>
          <w:b/>
          <w:bCs/>
          <w:sz w:val="24"/>
          <w:szCs w:val="24"/>
        </w:rPr>
        <w:t>:</w:t>
      </w:r>
    </w:p>
    <w:p w14:paraId="34DBAF10" w14:textId="3A2FAF4D" w:rsidR="000E45C9" w:rsidRDefault="003B1071" w:rsidP="00EA31BF">
      <w:pPr>
        <w:spacing w:after="80"/>
      </w:pPr>
      <w:r>
        <w:tab/>
      </w:r>
      <w:r>
        <w:tab/>
      </w:r>
      <w:sdt>
        <w:sdtPr>
          <w:rPr>
            <w:rFonts w:ascii="Arial" w:hAnsi="Arial" w:cs="Arial"/>
            <w:sz w:val="20"/>
            <w:szCs w:val="20"/>
          </w:rPr>
          <w:id w:val="-987785968"/>
          <w14:checkbox>
            <w14:checked w14:val="0"/>
            <w14:checkedState w14:val="25A0" w14:font="MS Gothic"/>
            <w14:uncheckedState w14:val="2610" w14:font="MS Gothic"/>
          </w14:checkbox>
        </w:sdtPr>
        <w:sdtEndPr/>
        <w:sdtContent>
          <w:r w:rsidR="00B40899">
            <w:rPr>
              <w:rFonts w:ascii="MS Gothic" w:eastAsia="MS Gothic" w:hAnsi="MS Gothic" w:cs="Arial" w:hint="eastAsia"/>
              <w:sz w:val="20"/>
              <w:szCs w:val="20"/>
            </w:rPr>
            <w:t>☐</w:t>
          </w:r>
        </w:sdtContent>
      </w:sdt>
      <w:r>
        <w:tab/>
      </w:r>
      <w:r w:rsidR="00100073">
        <w:t>Conditional exemption for Soil Polluted with Pesticides</w:t>
      </w:r>
      <w:r w:rsidR="0001528F">
        <w:t xml:space="preserve"> (either DEC or PMC)</w:t>
      </w:r>
    </w:p>
    <w:p w14:paraId="1F8D2BEF" w14:textId="797067E6" w:rsidR="00583000" w:rsidRDefault="00CE5759" w:rsidP="00EA31BF">
      <w:pPr>
        <w:spacing w:after="80"/>
        <w:ind w:left="720" w:firstLine="720"/>
      </w:pPr>
      <w:sdt>
        <w:sdtPr>
          <w:rPr>
            <w:rFonts w:ascii="Arial" w:hAnsi="Arial" w:cs="Arial"/>
            <w:sz w:val="20"/>
            <w:szCs w:val="20"/>
          </w:rPr>
          <w:id w:val="1956048118"/>
          <w14:checkbox>
            <w14:checked w14:val="0"/>
            <w14:checkedState w14:val="25A0" w14:font="MS Gothic"/>
            <w14:uncheckedState w14:val="2610" w14:font="MS Gothic"/>
          </w14:checkbox>
        </w:sdtPr>
        <w:sdtEndPr/>
        <w:sdtContent>
          <w:r w:rsidR="00583000">
            <w:rPr>
              <w:rFonts w:ascii="MS Gothic" w:eastAsia="MS Gothic" w:hAnsi="MS Gothic" w:cs="Arial" w:hint="eastAsia"/>
              <w:sz w:val="20"/>
              <w:szCs w:val="20"/>
            </w:rPr>
            <w:t>☐</w:t>
          </w:r>
        </w:sdtContent>
      </w:sdt>
      <w:r w:rsidR="003B1071">
        <w:tab/>
      </w:r>
      <w:r w:rsidR="00583000" w:rsidRPr="0001528F">
        <w:t xml:space="preserve">Use of mass analysis </w:t>
      </w:r>
      <w:r w:rsidR="0001528F">
        <w:t xml:space="preserve">of inorganics or PCBs </w:t>
      </w:r>
      <w:r w:rsidR="00583000" w:rsidRPr="0001528F">
        <w:t>for PMC compliance</w:t>
      </w:r>
    </w:p>
    <w:p w14:paraId="1591D7BE" w14:textId="39C68124" w:rsidR="00100073" w:rsidRDefault="00CE5759" w:rsidP="00EA31BF">
      <w:pPr>
        <w:spacing w:after="80"/>
        <w:ind w:left="720" w:firstLine="720"/>
      </w:pPr>
      <w:sdt>
        <w:sdtPr>
          <w:rPr>
            <w:rFonts w:ascii="Arial" w:hAnsi="Arial" w:cs="Arial"/>
            <w:sz w:val="20"/>
            <w:szCs w:val="20"/>
          </w:rPr>
          <w:id w:val="571464129"/>
          <w14:checkbox>
            <w14:checked w14:val="0"/>
            <w14:checkedState w14:val="25A0" w14:font="MS Gothic"/>
            <w14:uncheckedState w14:val="2610" w14:font="MS Gothic"/>
          </w14:checkbox>
        </w:sdtPr>
        <w:sdtEndPr/>
        <w:sdtContent>
          <w:r w:rsidR="00583000">
            <w:rPr>
              <w:rFonts w:ascii="MS Gothic" w:eastAsia="MS Gothic" w:hAnsi="MS Gothic" w:cs="Arial" w:hint="eastAsia"/>
              <w:sz w:val="20"/>
              <w:szCs w:val="20"/>
            </w:rPr>
            <w:t>☐</w:t>
          </w:r>
        </w:sdtContent>
      </w:sdt>
      <w:r w:rsidR="00583000">
        <w:tab/>
      </w:r>
      <w:r w:rsidR="003B1071">
        <w:t>LEP Calculation and Use of Alternative Release-Specific PMC</w:t>
      </w:r>
    </w:p>
    <w:p w14:paraId="033DEDFD" w14:textId="2A4A1016" w:rsidR="00EC059E" w:rsidRDefault="00EC059E" w:rsidP="00EA31BF">
      <w:pPr>
        <w:spacing w:after="80"/>
      </w:pPr>
      <w:r>
        <w:tab/>
      </w:r>
      <w:r>
        <w:tab/>
      </w:r>
      <w:sdt>
        <w:sdtPr>
          <w:rPr>
            <w:rFonts w:ascii="Arial" w:hAnsi="Arial" w:cs="Arial"/>
            <w:sz w:val="20"/>
            <w:szCs w:val="20"/>
          </w:rPr>
          <w:id w:val="-73128453"/>
          <w14:checkbox>
            <w14:checked w14:val="0"/>
            <w14:checkedState w14:val="25A0" w14:font="MS Gothic"/>
            <w14:uncheckedState w14:val="2610" w14:font="MS Gothic"/>
          </w14:checkbox>
        </w:sdtPr>
        <w:sdtEndPr/>
        <w:sdtContent>
          <w:r w:rsidR="00A52FB1">
            <w:rPr>
              <w:rFonts w:ascii="MS Gothic" w:eastAsia="MS Gothic" w:hAnsi="MS Gothic" w:cs="Arial" w:hint="eastAsia"/>
              <w:sz w:val="20"/>
              <w:szCs w:val="20"/>
            </w:rPr>
            <w:t>☐</w:t>
          </w:r>
        </w:sdtContent>
      </w:sdt>
      <w:r w:rsidR="00207BD1">
        <w:tab/>
      </w:r>
      <w:r w:rsidR="003B1071">
        <w:t>LEP self-implementing widespread polluted fill variance</w:t>
      </w:r>
    </w:p>
    <w:p w14:paraId="0594CEFE" w14:textId="526E4A7B" w:rsidR="00EC059E" w:rsidRDefault="00EC059E" w:rsidP="00EA31BF">
      <w:pPr>
        <w:spacing w:after="80"/>
      </w:pPr>
      <w:r>
        <w:tab/>
      </w:r>
      <w:r>
        <w:tab/>
      </w:r>
      <w:sdt>
        <w:sdtPr>
          <w:rPr>
            <w:rFonts w:ascii="Arial" w:hAnsi="Arial" w:cs="Arial"/>
            <w:sz w:val="20"/>
            <w:szCs w:val="20"/>
          </w:rPr>
          <w:id w:val="1145699639"/>
          <w14:checkbox>
            <w14:checked w14:val="0"/>
            <w14:checkedState w14:val="25A0" w14:font="MS Gothic"/>
            <w14:uncheckedState w14:val="2610" w14:font="MS Gothic"/>
          </w14:checkbox>
        </w:sdtPr>
        <w:sdtEndPr/>
        <w:sdtContent>
          <w:r w:rsidR="00A52FB1">
            <w:rPr>
              <w:rFonts w:ascii="MS Gothic" w:eastAsia="MS Gothic" w:hAnsi="MS Gothic" w:cs="Arial" w:hint="eastAsia"/>
              <w:sz w:val="20"/>
              <w:szCs w:val="20"/>
            </w:rPr>
            <w:t>☐</w:t>
          </w:r>
        </w:sdtContent>
      </w:sdt>
      <w:r w:rsidR="00207BD1">
        <w:tab/>
      </w:r>
      <w:r>
        <w:t xml:space="preserve">LEP self-implementing </w:t>
      </w:r>
      <w:r w:rsidR="003B1071">
        <w:t>Engineered Control variance</w:t>
      </w:r>
    </w:p>
    <w:p w14:paraId="47D547A0" w14:textId="037530F9" w:rsidR="00EC059E" w:rsidRDefault="00EC059E" w:rsidP="00EA31BF">
      <w:pPr>
        <w:spacing w:after="80"/>
      </w:pPr>
      <w:r>
        <w:tab/>
      </w:r>
      <w:r>
        <w:tab/>
      </w:r>
      <w:sdt>
        <w:sdtPr>
          <w:rPr>
            <w:rFonts w:ascii="Arial" w:hAnsi="Arial" w:cs="Arial"/>
            <w:sz w:val="20"/>
            <w:szCs w:val="20"/>
          </w:rPr>
          <w:id w:val="-1986307751"/>
          <w14:checkbox>
            <w14:checked w14:val="0"/>
            <w14:checkedState w14:val="25A0" w14:font="MS Gothic"/>
            <w14:uncheckedState w14:val="2610" w14:font="MS Gothic"/>
          </w14:checkbox>
        </w:sdtPr>
        <w:sdtEndPr/>
        <w:sdtContent>
          <w:r w:rsidR="00A52FB1">
            <w:rPr>
              <w:rFonts w:ascii="MS Gothic" w:eastAsia="MS Gothic" w:hAnsi="MS Gothic" w:cs="Arial" w:hint="eastAsia"/>
              <w:sz w:val="20"/>
              <w:szCs w:val="20"/>
            </w:rPr>
            <w:t>☐</w:t>
          </w:r>
        </w:sdtContent>
      </w:sdt>
      <w:r w:rsidR="00207BD1">
        <w:tab/>
      </w:r>
      <w:r>
        <w:t>Public Roadway Variance</w:t>
      </w:r>
    </w:p>
    <w:p w14:paraId="202A1CB9" w14:textId="20F4E849" w:rsidR="00207BD1" w:rsidRDefault="00207BD1" w:rsidP="00EA31BF">
      <w:pPr>
        <w:spacing w:after="80"/>
      </w:pPr>
      <w:r>
        <w:tab/>
      </w:r>
      <w:r>
        <w:tab/>
      </w:r>
      <w:sdt>
        <w:sdtPr>
          <w:rPr>
            <w:rFonts w:ascii="Arial" w:hAnsi="Arial" w:cs="Arial"/>
            <w:sz w:val="20"/>
            <w:szCs w:val="20"/>
          </w:rPr>
          <w:id w:val="216403730"/>
          <w14:checkbox>
            <w14:checked w14:val="0"/>
            <w14:checkedState w14:val="25A0" w14:font="MS Gothic"/>
            <w14:uncheckedState w14:val="2610" w14:font="MS Gothic"/>
          </w14:checkbox>
        </w:sdtPr>
        <w:sdtEndPr/>
        <w:sdtContent>
          <w:r w:rsidR="00A52FB1">
            <w:rPr>
              <w:rFonts w:ascii="MS Gothic" w:eastAsia="MS Gothic" w:hAnsi="MS Gothic" w:cs="Arial" w:hint="eastAsia"/>
              <w:sz w:val="20"/>
              <w:szCs w:val="20"/>
            </w:rPr>
            <w:t>☐</w:t>
          </w:r>
        </w:sdtContent>
      </w:sdt>
      <w:r>
        <w:tab/>
        <w:t>Reuse of Poll</w:t>
      </w:r>
      <w:r w:rsidR="00E27623">
        <w:t>ut</w:t>
      </w:r>
      <w:r>
        <w:t>ed Soil and Reuse of Treated Soil</w:t>
      </w:r>
    </w:p>
    <w:p w14:paraId="7D510919" w14:textId="355D5AD8" w:rsidR="00207BD1" w:rsidRPr="00A52FB1" w:rsidRDefault="00207BD1" w:rsidP="00EA31BF">
      <w:pPr>
        <w:spacing w:after="80"/>
        <w:ind w:firstLine="720"/>
        <w:rPr>
          <w:b/>
          <w:bCs/>
          <w:sz w:val="24"/>
          <w:szCs w:val="24"/>
        </w:rPr>
      </w:pPr>
      <w:r w:rsidRPr="00A52FB1">
        <w:rPr>
          <w:b/>
          <w:bCs/>
          <w:sz w:val="24"/>
          <w:szCs w:val="24"/>
        </w:rPr>
        <w:t>Groundwater:</w:t>
      </w:r>
    </w:p>
    <w:p w14:paraId="00FA0A9D" w14:textId="4D124E83" w:rsidR="00207BD1" w:rsidRDefault="00207BD1" w:rsidP="00EA31BF">
      <w:pPr>
        <w:spacing w:after="80"/>
      </w:pPr>
      <w:r>
        <w:tab/>
      </w:r>
      <w:r>
        <w:tab/>
      </w:r>
      <w:sdt>
        <w:sdtPr>
          <w:rPr>
            <w:rFonts w:ascii="Arial" w:hAnsi="Arial" w:cs="Arial"/>
            <w:sz w:val="20"/>
            <w:szCs w:val="20"/>
          </w:rPr>
          <w:id w:val="1258493709"/>
          <w14:checkbox>
            <w14:checked w14:val="0"/>
            <w14:checkedState w14:val="25A0" w14:font="MS Gothic"/>
            <w14:uncheckedState w14:val="2610" w14:font="MS Gothic"/>
          </w14:checkbox>
        </w:sdtPr>
        <w:sdtEndPr/>
        <w:sdtContent>
          <w:r w:rsidR="00BE27EE">
            <w:rPr>
              <w:rFonts w:ascii="MS Gothic" w:eastAsia="MS Gothic" w:hAnsi="MS Gothic" w:cs="Arial" w:hint="eastAsia"/>
              <w:sz w:val="20"/>
              <w:szCs w:val="20"/>
            </w:rPr>
            <w:t>☐</w:t>
          </w:r>
        </w:sdtContent>
      </w:sdt>
      <w:r>
        <w:tab/>
        <w:t>LEP calculated alternative SWPC</w:t>
      </w:r>
    </w:p>
    <w:p w14:paraId="29DDE245" w14:textId="4B6AF435" w:rsidR="0050679C" w:rsidRDefault="00EB5861" w:rsidP="00EA31BF">
      <w:pPr>
        <w:spacing w:after="80"/>
      </w:pPr>
      <w:r>
        <w:tab/>
      </w:r>
      <w:r>
        <w:tab/>
      </w:r>
      <w:sdt>
        <w:sdtPr>
          <w:rPr>
            <w:rFonts w:ascii="Arial" w:hAnsi="Arial" w:cs="Arial"/>
            <w:sz w:val="20"/>
            <w:szCs w:val="20"/>
          </w:rPr>
          <w:id w:val="100076650"/>
          <w14:checkbox>
            <w14:checked w14:val="0"/>
            <w14:checkedState w14:val="25A0" w14:font="MS Gothic"/>
            <w14:uncheckedState w14:val="2610" w14:font="MS Gothic"/>
          </w14:checkbox>
        </w:sdtPr>
        <w:sdtEndPr/>
        <w:sdtContent>
          <w:r w:rsidR="00BE27EE">
            <w:rPr>
              <w:rFonts w:ascii="MS Gothic" w:eastAsia="MS Gothic" w:hAnsi="MS Gothic" w:cs="Arial" w:hint="eastAsia"/>
              <w:sz w:val="20"/>
              <w:szCs w:val="20"/>
            </w:rPr>
            <w:t>☐</w:t>
          </w:r>
        </w:sdtContent>
      </w:sdt>
      <w:r>
        <w:tab/>
      </w:r>
      <w:r w:rsidR="0050679C">
        <w:t>Alternative Demonstration of Compliance with GW VolC</w:t>
      </w:r>
    </w:p>
    <w:p w14:paraId="6C5332F1" w14:textId="52DEFE41" w:rsidR="0050679C" w:rsidRDefault="0050679C" w:rsidP="00EA31BF">
      <w:pPr>
        <w:spacing w:after="80"/>
      </w:pPr>
      <w:r>
        <w:tab/>
      </w:r>
      <w:r>
        <w:tab/>
      </w:r>
      <w:sdt>
        <w:sdtPr>
          <w:rPr>
            <w:rFonts w:ascii="Arial" w:hAnsi="Arial" w:cs="Arial"/>
            <w:sz w:val="20"/>
            <w:szCs w:val="20"/>
          </w:rPr>
          <w:id w:val="-2101872626"/>
          <w14:checkbox>
            <w14:checked w14:val="0"/>
            <w14:checkedState w14:val="25A0" w14:font="MS Gothic"/>
            <w14:uncheckedState w14:val="2610" w14:font="MS Gothic"/>
          </w14:checkbox>
        </w:sdtPr>
        <w:sdtEndPr/>
        <w:sdtContent>
          <w:r w:rsidR="00BE27EE">
            <w:rPr>
              <w:rFonts w:ascii="MS Gothic" w:eastAsia="MS Gothic" w:hAnsi="MS Gothic" w:cs="Arial" w:hint="eastAsia"/>
              <w:sz w:val="20"/>
              <w:szCs w:val="20"/>
            </w:rPr>
            <w:t>☐</w:t>
          </w:r>
        </w:sdtContent>
      </w:sdt>
      <w:r>
        <w:tab/>
        <w:t>Exemption from Volatilization Criteria through Vapor Mitigation</w:t>
      </w:r>
    </w:p>
    <w:p w14:paraId="1CFFCABF" w14:textId="609CAD51" w:rsidR="0050679C" w:rsidRDefault="0050679C" w:rsidP="00EA31BF">
      <w:pPr>
        <w:spacing w:after="80"/>
        <w:ind w:left="720" w:hanging="720"/>
      </w:pPr>
      <w:r>
        <w:tab/>
      </w:r>
      <w:r>
        <w:tab/>
      </w:r>
      <w:sdt>
        <w:sdtPr>
          <w:rPr>
            <w:rFonts w:ascii="Arial" w:hAnsi="Arial" w:cs="Arial"/>
            <w:sz w:val="20"/>
            <w:szCs w:val="20"/>
          </w:rPr>
          <w:id w:val="161205984"/>
          <w14:checkbox>
            <w14:checked w14:val="0"/>
            <w14:checkedState w14:val="25A0" w14:font="MS Gothic"/>
            <w14:uncheckedState w14:val="2610" w14:font="MS Gothic"/>
          </w14:checkbox>
        </w:sdtPr>
        <w:sdtEndPr/>
        <w:sdtContent>
          <w:r w:rsidR="00BE27EE">
            <w:rPr>
              <w:rFonts w:ascii="MS Gothic" w:eastAsia="MS Gothic" w:hAnsi="MS Gothic" w:cs="Arial" w:hint="eastAsia"/>
              <w:sz w:val="20"/>
              <w:szCs w:val="20"/>
            </w:rPr>
            <w:t>☐</w:t>
          </w:r>
        </w:sdtContent>
      </w:sdt>
      <w:r>
        <w:tab/>
        <w:t>Exemption from Volatilization Criteria through No Build Restriction</w:t>
      </w:r>
    </w:p>
    <w:p w14:paraId="12B9B4ED" w14:textId="3AF6EFFB" w:rsidR="0050679C" w:rsidRDefault="0050679C" w:rsidP="00EA31BF">
      <w:pPr>
        <w:spacing w:after="80"/>
      </w:pPr>
      <w:r>
        <w:tab/>
      </w:r>
      <w:r>
        <w:tab/>
      </w:r>
      <w:sdt>
        <w:sdtPr>
          <w:rPr>
            <w:rFonts w:ascii="Arial" w:hAnsi="Arial" w:cs="Arial"/>
            <w:sz w:val="20"/>
            <w:szCs w:val="20"/>
          </w:rPr>
          <w:id w:val="-1995638277"/>
          <w14:checkbox>
            <w14:checked w14:val="0"/>
            <w14:checkedState w14:val="25A0" w14:font="MS Gothic"/>
            <w14:uncheckedState w14:val="2610" w14:font="MS Gothic"/>
          </w14:checkbox>
        </w:sdtPr>
        <w:sdtEndPr/>
        <w:sdtContent>
          <w:r w:rsidR="00BE27EE">
            <w:rPr>
              <w:rFonts w:ascii="MS Gothic" w:eastAsia="MS Gothic" w:hAnsi="MS Gothic" w:cs="Arial" w:hint="eastAsia"/>
              <w:sz w:val="20"/>
              <w:szCs w:val="20"/>
            </w:rPr>
            <w:t>☐</w:t>
          </w:r>
        </w:sdtContent>
      </w:sdt>
      <w:r>
        <w:tab/>
        <w:t>Exemption from Volatilization Criteria through Indoor Air Monitoring</w:t>
      </w:r>
    </w:p>
    <w:p w14:paraId="6F11B71B" w14:textId="06AF81D5" w:rsidR="0050679C" w:rsidRDefault="00EB5861" w:rsidP="00EA31BF">
      <w:pPr>
        <w:spacing w:after="80"/>
      </w:pPr>
      <w:r>
        <w:tab/>
      </w:r>
      <w:r>
        <w:tab/>
      </w:r>
      <w:sdt>
        <w:sdtPr>
          <w:rPr>
            <w:rFonts w:ascii="Arial" w:hAnsi="Arial" w:cs="Arial"/>
            <w:sz w:val="20"/>
            <w:szCs w:val="20"/>
          </w:rPr>
          <w:id w:val="-983690071"/>
          <w14:checkbox>
            <w14:checked w14:val="0"/>
            <w14:checkedState w14:val="25A0" w14:font="MS Gothic"/>
            <w14:uncheckedState w14:val="2610" w14:font="MS Gothic"/>
          </w14:checkbox>
        </w:sdtPr>
        <w:sdtEndPr/>
        <w:sdtContent>
          <w:r w:rsidR="0007759C">
            <w:rPr>
              <w:rFonts w:ascii="MS Gothic" w:eastAsia="MS Gothic" w:hAnsi="MS Gothic" w:cs="Arial" w:hint="eastAsia"/>
              <w:sz w:val="20"/>
              <w:szCs w:val="20"/>
            </w:rPr>
            <w:t>☐</w:t>
          </w:r>
        </w:sdtContent>
      </w:sdt>
      <w:r>
        <w:tab/>
        <w:t xml:space="preserve">Alternative </w:t>
      </w:r>
      <w:r w:rsidR="0050679C">
        <w:t xml:space="preserve">Groundwater Protection Criteria </w:t>
      </w:r>
    </w:p>
    <w:p w14:paraId="210F61DF" w14:textId="50DEAF9E" w:rsidR="00EC059E" w:rsidRDefault="0050679C" w:rsidP="00EA31BF">
      <w:pPr>
        <w:spacing w:after="80"/>
      </w:pPr>
      <w:r>
        <w:tab/>
      </w:r>
      <w:r>
        <w:tab/>
      </w:r>
      <w:sdt>
        <w:sdtPr>
          <w:rPr>
            <w:rFonts w:ascii="Arial" w:hAnsi="Arial" w:cs="Arial"/>
            <w:sz w:val="20"/>
            <w:szCs w:val="20"/>
          </w:rPr>
          <w:id w:val="1811755593"/>
          <w14:checkbox>
            <w14:checked w14:val="0"/>
            <w14:checkedState w14:val="25A0" w14:font="MS Gothic"/>
            <w14:uncheckedState w14:val="2610" w14:font="MS Gothic"/>
          </w14:checkbox>
        </w:sdtPr>
        <w:sdtEndPr/>
        <w:sdtContent>
          <w:r w:rsidR="00BE27EE">
            <w:rPr>
              <w:rFonts w:ascii="MS Gothic" w:eastAsia="MS Gothic" w:hAnsi="MS Gothic" w:cs="Arial" w:hint="eastAsia"/>
              <w:sz w:val="20"/>
              <w:szCs w:val="20"/>
            </w:rPr>
            <w:t>☐</w:t>
          </w:r>
        </w:sdtContent>
      </w:sdt>
      <w:r>
        <w:tab/>
        <w:t>Conditional exemption for Groundwater Polluted with Pesticides</w:t>
      </w:r>
    </w:p>
    <w:p w14:paraId="444A0431" w14:textId="283C3C50" w:rsidR="006210F2" w:rsidRDefault="00CE5759" w:rsidP="00EA31BF">
      <w:pPr>
        <w:spacing w:after="80"/>
        <w:ind w:firstLine="720"/>
      </w:pPr>
      <w:sdt>
        <w:sdtPr>
          <w:rPr>
            <w:rFonts w:ascii="Arial" w:hAnsi="Arial" w:cs="Arial"/>
            <w:sz w:val="20"/>
            <w:szCs w:val="20"/>
          </w:rPr>
          <w:id w:val="1920679008"/>
          <w14:checkbox>
            <w14:checked w14:val="0"/>
            <w14:checkedState w14:val="25A0" w14:font="MS Gothic"/>
            <w14:uncheckedState w14:val="2610" w14:font="MS Gothic"/>
          </w14:checkbox>
        </w:sdtPr>
        <w:sdtEndPr/>
        <w:sdtContent>
          <w:r w:rsidR="006210F2">
            <w:rPr>
              <w:rFonts w:ascii="MS Gothic" w:eastAsia="MS Gothic" w:hAnsi="MS Gothic" w:cs="Arial" w:hint="eastAsia"/>
              <w:sz w:val="20"/>
              <w:szCs w:val="20"/>
            </w:rPr>
            <w:t>☐</w:t>
          </w:r>
        </w:sdtContent>
      </w:sdt>
      <w:r w:rsidR="006210F2">
        <w:tab/>
        <w:t xml:space="preserve">Other: </w:t>
      </w:r>
      <w:r w:rsidR="000B7379">
        <w:fldChar w:fldCharType="begin">
          <w:ffData>
            <w:name w:val="Text2"/>
            <w:enabled/>
            <w:calcOnExit w:val="0"/>
            <w:textInput/>
          </w:ffData>
        </w:fldChar>
      </w:r>
      <w:bookmarkStart w:id="1" w:name="Text2"/>
      <w:r w:rsidR="000B7379">
        <w:instrText xml:space="preserve"> FORMTEXT </w:instrText>
      </w:r>
      <w:r w:rsidR="000B7379">
        <w:fldChar w:fldCharType="separate"/>
      </w:r>
      <w:r w:rsidR="000B7379">
        <w:rPr>
          <w:noProof/>
        </w:rPr>
        <w:t> </w:t>
      </w:r>
      <w:r w:rsidR="000B7379">
        <w:rPr>
          <w:noProof/>
        </w:rPr>
        <w:t> </w:t>
      </w:r>
      <w:r w:rsidR="000B7379">
        <w:rPr>
          <w:noProof/>
        </w:rPr>
        <w:t> </w:t>
      </w:r>
      <w:r w:rsidR="000B7379">
        <w:rPr>
          <w:noProof/>
        </w:rPr>
        <w:t> </w:t>
      </w:r>
      <w:r w:rsidR="000B7379">
        <w:rPr>
          <w:noProof/>
        </w:rPr>
        <w:t> </w:t>
      </w:r>
      <w:r w:rsidR="000B7379">
        <w:fldChar w:fldCharType="end"/>
      </w:r>
      <w:bookmarkEnd w:id="1"/>
    </w:p>
    <w:p w14:paraId="0A04246E" w14:textId="77777777" w:rsidR="006210F2" w:rsidRDefault="006210F2" w:rsidP="00EA31BF">
      <w:pPr>
        <w:spacing w:after="120"/>
      </w:pPr>
    </w:p>
    <w:sectPr w:rsidR="006210F2" w:rsidSect="00EA31BF">
      <w:headerReference w:type="default" r:id="rId11"/>
      <w:footerReference w:type="default" r:id="rId12"/>
      <w:pgSz w:w="12240" w:h="15840"/>
      <w:pgMar w:top="1152" w:right="720" w:bottom="864" w:left="1008"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67DD6" w14:textId="77777777" w:rsidR="00DB469B" w:rsidRDefault="00DB469B" w:rsidP="00BF1DB4">
      <w:pPr>
        <w:spacing w:after="0" w:line="240" w:lineRule="auto"/>
      </w:pPr>
      <w:r>
        <w:separator/>
      </w:r>
    </w:p>
  </w:endnote>
  <w:endnote w:type="continuationSeparator" w:id="0">
    <w:p w14:paraId="4BD3A169" w14:textId="77777777" w:rsidR="00DB469B" w:rsidRDefault="00DB469B" w:rsidP="00BF1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0150" w14:textId="3E3C2949" w:rsidR="00583000" w:rsidRPr="00583000" w:rsidRDefault="00583000">
    <w:pPr>
      <w:pStyle w:val="Footer"/>
      <w:rPr>
        <w:sz w:val="20"/>
        <w:szCs w:val="20"/>
      </w:rPr>
    </w:pPr>
    <w:r w:rsidRPr="00583000">
      <w:rPr>
        <w:sz w:val="20"/>
        <w:szCs w:val="20"/>
      </w:rPr>
      <w:t>VF_Addendum</w:t>
    </w:r>
    <w:r w:rsidRPr="00583000">
      <w:rPr>
        <w:sz w:val="20"/>
        <w:szCs w:val="20"/>
      </w:rPr>
      <w:ptab w:relativeTo="margin" w:alignment="center" w:leader="none"/>
    </w:r>
    <w:r w:rsidRPr="00583000">
      <w:rPr>
        <w:sz w:val="20"/>
        <w:szCs w:val="20"/>
      </w:rPr>
      <w:t xml:space="preserve">Rev </w:t>
    </w:r>
    <w:r w:rsidR="00DE62AD">
      <w:rPr>
        <w:sz w:val="20"/>
        <w:szCs w:val="20"/>
      </w:rPr>
      <w:t>7/7/22</w:t>
    </w:r>
    <w:r w:rsidRPr="00583000">
      <w:rPr>
        <w:sz w:val="20"/>
        <w:szCs w:val="20"/>
      </w:rPr>
      <w:ptab w:relativeTo="margin" w:alignment="right" w:leader="none"/>
    </w:r>
    <w:r w:rsidRPr="00583000">
      <w:rPr>
        <w:sz w:val="20"/>
        <w:szCs w:val="20"/>
      </w:rPr>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35FCD" w14:textId="77777777" w:rsidR="00DB469B" w:rsidRDefault="00DB469B" w:rsidP="00BF1DB4">
      <w:pPr>
        <w:spacing w:after="0" w:line="240" w:lineRule="auto"/>
      </w:pPr>
      <w:r>
        <w:separator/>
      </w:r>
    </w:p>
  </w:footnote>
  <w:footnote w:type="continuationSeparator" w:id="0">
    <w:p w14:paraId="762B37DD" w14:textId="77777777" w:rsidR="00DB469B" w:rsidRDefault="00DB469B" w:rsidP="00BF1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ECAEE" w14:textId="6F38BF0B" w:rsidR="009D3AE5" w:rsidRPr="004964EE" w:rsidRDefault="009D3AE5" w:rsidP="009D3AE5">
    <w:pPr>
      <w:widowControl w:val="0"/>
      <w:autoSpaceDE w:val="0"/>
      <w:autoSpaceDN w:val="0"/>
      <w:adjustRightInd w:val="0"/>
      <w:spacing w:after="0" w:line="276" w:lineRule="auto"/>
      <w:rPr>
        <w:rFonts w:ascii="Arial" w:eastAsia="Times New Roman" w:hAnsi="Arial" w:cs="Arial"/>
        <w:b/>
        <w:sz w:val="20"/>
        <w:szCs w:val="20"/>
      </w:rPr>
    </w:pPr>
    <w:r w:rsidRPr="004964EE">
      <w:rPr>
        <w:rFonts w:ascii="Arial" w:eastAsia="Times New Roman" w:hAnsi="Arial" w:cs="Arial"/>
        <w:noProof/>
        <w:sz w:val="24"/>
        <w:szCs w:val="24"/>
      </w:rPr>
      <w:drawing>
        <wp:anchor distT="0" distB="0" distL="114300" distR="114300" simplePos="0" relativeHeight="251659264" behindDoc="0" locked="0" layoutInCell="1" allowOverlap="1" wp14:anchorId="168E4F0F" wp14:editId="48134057">
          <wp:simplePos x="0" y="0"/>
          <wp:positionH relativeFrom="column">
            <wp:posOffset>1905</wp:posOffset>
          </wp:positionH>
          <wp:positionV relativeFrom="paragraph">
            <wp:posOffset>0</wp:posOffset>
          </wp:positionV>
          <wp:extent cx="857250" cy="857250"/>
          <wp:effectExtent l="0" t="0" r="0" b="0"/>
          <wp:wrapThrough wrapText="bothSides">
            <wp:wrapPolygon edited="0">
              <wp:start x="0" y="0"/>
              <wp:lineTo x="0" y="21120"/>
              <wp:lineTo x="21120" y="21120"/>
              <wp:lineTo x="21120"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04038"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7250" cy="857250"/>
                  </a:xfrm>
                  <a:prstGeom prst="rect">
                    <a:avLst/>
                  </a:prstGeom>
                  <a:noFill/>
                </pic:spPr>
              </pic:pic>
            </a:graphicData>
          </a:graphic>
          <wp14:sizeRelH relativeFrom="margin">
            <wp14:pctWidth>0</wp14:pctWidth>
          </wp14:sizeRelH>
          <wp14:sizeRelV relativeFrom="margin">
            <wp14:pctHeight>0</wp14:pctHeight>
          </wp14:sizeRelV>
        </wp:anchor>
      </w:drawing>
    </w:r>
    <w:r w:rsidRPr="004964EE">
      <w:rPr>
        <w:rFonts w:ascii="Arial" w:eastAsia="Times New Roman" w:hAnsi="Arial" w:cs="Arial"/>
        <w:b/>
        <w:sz w:val="20"/>
        <w:szCs w:val="20"/>
      </w:rPr>
      <w:t>D</w:t>
    </w:r>
    <w:r>
      <w:rPr>
        <w:rFonts w:ascii="Arial" w:eastAsia="Times New Roman" w:hAnsi="Arial" w:cs="Arial"/>
        <w:b/>
        <w:sz w:val="20"/>
        <w:szCs w:val="20"/>
      </w:rPr>
      <w:t>epartment of Energy and Environmental Protection</w:t>
    </w:r>
  </w:p>
  <w:p w14:paraId="329BEFBE" w14:textId="5E7FC8E4" w:rsidR="009D3AE5" w:rsidRPr="004964EE" w:rsidRDefault="009D3AE5" w:rsidP="009D3AE5">
    <w:pPr>
      <w:widowControl w:val="0"/>
      <w:autoSpaceDE w:val="0"/>
      <w:autoSpaceDN w:val="0"/>
      <w:adjustRightInd w:val="0"/>
      <w:spacing w:after="0" w:line="276" w:lineRule="auto"/>
      <w:ind w:right="-90"/>
      <w:rPr>
        <w:rFonts w:ascii="Arial" w:eastAsia="Times New Roman" w:hAnsi="Arial" w:cs="Arial"/>
        <w:b/>
        <w:sz w:val="20"/>
        <w:szCs w:val="20"/>
      </w:rPr>
    </w:pPr>
    <w:r w:rsidRPr="004964EE">
      <w:rPr>
        <w:rFonts w:ascii="Arial" w:eastAsia="Times New Roman" w:hAnsi="Arial" w:cs="Arial"/>
        <w:b/>
        <w:sz w:val="20"/>
        <w:szCs w:val="20"/>
      </w:rPr>
      <w:t>B</w:t>
    </w:r>
    <w:r>
      <w:rPr>
        <w:rFonts w:ascii="Arial" w:eastAsia="Times New Roman" w:hAnsi="Arial" w:cs="Arial"/>
        <w:b/>
        <w:sz w:val="20"/>
        <w:szCs w:val="20"/>
      </w:rPr>
      <w:t>ureau of Water Protection and Land Reuse</w:t>
    </w:r>
  </w:p>
  <w:p w14:paraId="2349195A" w14:textId="38335C33" w:rsidR="009D3AE5" w:rsidRPr="004964EE" w:rsidRDefault="009D3AE5" w:rsidP="009D3AE5">
    <w:pPr>
      <w:widowControl w:val="0"/>
      <w:autoSpaceDE w:val="0"/>
      <w:autoSpaceDN w:val="0"/>
      <w:adjustRightInd w:val="0"/>
      <w:spacing w:after="0" w:line="276" w:lineRule="auto"/>
      <w:rPr>
        <w:rFonts w:ascii="Arial" w:eastAsia="Times New Roman" w:hAnsi="Arial" w:cs="Arial"/>
        <w:b/>
        <w:sz w:val="20"/>
        <w:szCs w:val="20"/>
      </w:rPr>
    </w:pPr>
    <w:r w:rsidRPr="004964EE">
      <w:rPr>
        <w:rFonts w:ascii="Arial" w:eastAsia="Times New Roman" w:hAnsi="Arial" w:cs="Arial"/>
        <w:b/>
        <w:sz w:val="20"/>
        <w:szCs w:val="20"/>
      </w:rPr>
      <w:t>R</w:t>
    </w:r>
    <w:r>
      <w:rPr>
        <w:rFonts w:ascii="Arial" w:eastAsia="Times New Roman" w:hAnsi="Arial" w:cs="Arial"/>
        <w:b/>
        <w:sz w:val="20"/>
        <w:szCs w:val="20"/>
      </w:rPr>
      <w:t>emediation Division</w:t>
    </w:r>
  </w:p>
  <w:p w14:paraId="465E568E" w14:textId="7514A7B3" w:rsidR="009D3AE5" w:rsidRDefault="009D3AE5" w:rsidP="009D3AE5">
    <w:pPr>
      <w:pStyle w:val="ListParagraph"/>
      <w:spacing w:after="0" w:line="276" w:lineRule="auto"/>
      <w:ind w:left="0"/>
      <w:rPr>
        <w:rFonts w:ascii="Arial" w:hAnsi="Arial" w:cs="Arial"/>
        <w:sz w:val="20"/>
      </w:rPr>
    </w:pPr>
    <w:r w:rsidRPr="001A6762">
      <w:rPr>
        <w:rFonts w:ascii="Arial" w:hAnsi="Arial" w:cs="Arial"/>
        <w:sz w:val="20"/>
      </w:rPr>
      <w:t>79 Elm St.</w:t>
    </w:r>
    <w:r>
      <w:rPr>
        <w:rFonts w:ascii="Arial" w:hAnsi="Arial" w:cs="Arial"/>
        <w:sz w:val="20"/>
      </w:rPr>
      <w:t xml:space="preserve">, </w:t>
    </w:r>
    <w:r w:rsidRPr="001A6762">
      <w:rPr>
        <w:rFonts w:ascii="Arial" w:hAnsi="Arial" w:cs="Arial"/>
        <w:sz w:val="20"/>
      </w:rPr>
      <w:t>Hartford, CT  06106-5127</w:t>
    </w:r>
  </w:p>
  <w:p w14:paraId="056C6887" w14:textId="58F11DD8" w:rsidR="00BF1DB4" w:rsidRDefault="00CE5759" w:rsidP="009D3AE5">
    <w:hyperlink r:id="rId2" w:history="1">
      <w:r w:rsidR="009D3AE5" w:rsidRPr="002B33C0">
        <w:rPr>
          <w:rStyle w:val="Hyperlink"/>
          <w:rFonts w:ascii="Arial" w:eastAsia="Times New Roman" w:hAnsi="Arial" w:cs="Arial"/>
          <w:b/>
          <w:sz w:val="20"/>
          <w:szCs w:val="20"/>
        </w:rPr>
        <w:t>www.ct.gov/deep/remediation</w:t>
      </w:r>
    </w:hyperlink>
    <w:r w:rsidR="00BF1DB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2637D"/>
    <w:multiLevelType w:val="hybridMultilevel"/>
    <w:tmpl w:val="5F6AE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ocumentProtection w:edit="forms" w:enforcement="1" w:cryptProviderType="rsaAES" w:cryptAlgorithmClass="hash" w:cryptAlgorithmType="typeAny" w:cryptAlgorithmSid="14" w:cryptSpinCount="100000" w:hash="HnxIwNZtab2D+ZgayfzVWh0xwp7EWONjFie0Prpa0sk3rQPKTPF/CKfyJAupylCHVsbbWEyqVZCxqicjUdlepw==" w:salt="hKfsrTwlWQJp0qteq06XaQ=="/>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C9"/>
    <w:rsid w:val="0001528F"/>
    <w:rsid w:val="0007759C"/>
    <w:rsid w:val="000B7379"/>
    <w:rsid w:val="000E45C9"/>
    <w:rsid w:val="00100073"/>
    <w:rsid w:val="00105C2A"/>
    <w:rsid w:val="00126279"/>
    <w:rsid w:val="00166FE8"/>
    <w:rsid w:val="001709FB"/>
    <w:rsid w:val="001A31AA"/>
    <w:rsid w:val="00207BD1"/>
    <w:rsid w:val="002D18DE"/>
    <w:rsid w:val="003B1071"/>
    <w:rsid w:val="003D552A"/>
    <w:rsid w:val="00412E7E"/>
    <w:rsid w:val="0050679C"/>
    <w:rsid w:val="00583000"/>
    <w:rsid w:val="005C0677"/>
    <w:rsid w:val="006210F2"/>
    <w:rsid w:val="00690D09"/>
    <w:rsid w:val="006F6FE1"/>
    <w:rsid w:val="00702A36"/>
    <w:rsid w:val="00732B06"/>
    <w:rsid w:val="007E2513"/>
    <w:rsid w:val="0095709A"/>
    <w:rsid w:val="009D3AE5"/>
    <w:rsid w:val="00A52FB1"/>
    <w:rsid w:val="00AF43C3"/>
    <w:rsid w:val="00B40899"/>
    <w:rsid w:val="00BD3157"/>
    <w:rsid w:val="00BD5900"/>
    <w:rsid w:val="00BE27EE"/>
    <w:rsid w:val="00BF1DB4"/>
    <w:rsid w:val="00C20B8F"/>
    <w:rsid w:val="00C33638"/>
    <w:rsid w:val="00C45BD6"/>
    <w:rsid w:val="00DB469B"/>
    <w:rsid w:val="00DE62AD"/>
    <w:rsid w:val="00E27623"/>
    <w:rsid w:val="00E916F2"/>
    <w:rsid w:val="00EA31BF"/>
    <w:rsid w:val="00EB5861"/>
    <w:rsid w:val="00EC059E"/>
    <w:rsid w:val="00EF3D27"/>
    <w:rsid w:val="00F62ADE"/>
    <w:rsid w:val="00FD5F96"/>
    <w:rsid w:val="0F39D0F9"/>
    <w:rsid w:val="2AD24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1D9EAB"/>
  <w15:chartTrackingRefBased/>
  <w15:docId w15:val="{339CD13F-DDA6-49B4-9A6E-B8F3CCFF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00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073"/>
    <w:rPr>
      <w:rFonts w:ascii="Segoe UI" w:hAnsi="Segoe UI" w:cs="Segoe UI"/>
      <w:sz w:val="18"/>
      <w:szCs w:val="18"/>
    </w:rPr>
  </w:style>
  <w:style w:type="paragraph" w:styleId="Header">
    <w:name w:val="header"/>
    <w:basedOn w:val="Normal"/>
    <w:link w:val="HeaderChar"/>
    <w:uiPriority w:val="99"/>
    <w:unhideWhenUsed/>
    <w:rsid w:val="00BF1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DB4"/>
  </w:style>
  <w:style w:type="paragraph" w:styleId="Footer">
    <w:name w:val="footer"/>
    <w:basedOn w:val="Normal"/>
    <w:link w:val="FooterChar"/>
    <w:uiPriority w:val="99"/>
    <w:unhideWhenUsed/>
    <w:rsid w:val="00BF1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DB4"/>
  </w:style>
  <w:style w:type="paragraph" w:styleId="ListParagraph">
    <w:name w:val="List Paragraph"/>
    <w:basedOn w:val="Normal"/>
    <w:uiPriority w:val="34"/>
    <w:qFormat/>
    <w:rsid w:val="00BF1DB4"/>
    <w:pPr>
      <w:ind w:left="720"/>
      <w:contextualSpacing/>
    </w:pPr>
  </w:style>
  <w:style w:type="character" w:styleId="Hyperlink">
    <w:name w:val="Hyperlink"/>
    <w:basedOn w:val="DefaultParagraphFont"/>
    <w:uiPriority w:val="99"/>
    <w:unhideWhenUsed/>
    <w:rsid w:val="009D3AE5"/>
    <w:rPr>
      <w:color w:val="0563C1" w:themeColor="hyperlink"/>
      <w:u w:val="single"/>
    </w:rPr>
  </w:style>
  <w:style w:type="character" w:customStyle="1" w:styleId="UnresolvedMention1">
    <w:name w:val="Unresolved Mention1"/>
    <w:basedOn w:val="DefaultParagraphFont"/>
    <w:uiPriority w:val="99"/>
    <w:semiHidden/>
    <w:unhideWhenUsed/>
    <w:rsid w:val="009D3AE5"/>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5F96"/>
    <w:rPr>
      <w:b/>
      <w:bCs/>
    </w:rPr>
  </w:style>
  <w:style w:type="character" w:customStyle="1" w:styleId="CommentSubjectChar">
    <w:name w:val="Comment Subject Char"/>
    <w:basedOn w:val="CommentTextChar"/>
    <w:link w:val="CommentSubject"/>
    <w:uiPriority w:val="99"/>
    <w:semiHidden/>
    <w:rsid w:val="00FD5F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122532">
      <w:bodyDiv w:val="1"/>
      <w:marLeft w:val="0"/>
      <w:marRight w:val="0"/>
      <w:marTop w:val="0"/>
      <w:marBottom w:val="0"/>
      <w:divBdr>
        <w:top w:val="none" w:sz="0" w:space="0" w:color="auto"/>
        <w:left w:val="none" w:sz="0" w:space="0" w:color="auto"/>
        <w:bottom w:val="none" w:sz="0" w:space="0" w:color="auto"/>
        <w:right w:val="none" w:sz="0" w:space="0" w:color="auto"/>
      </w:divBdr>
    </w:div>
    <w:div w:id="14752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ct.gov/deep/remediatio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E131D69-E546-4BA4-A4E5-489EB334723A}">
  <ds:schemaRefs>
    <ds:schemaRef ds:uri="http://schemas.openxmlformats.org/officeDocument/2006/bibliography"/>
  </ds:schemaRefs>
</ds:datastoreItem>
</file>

<file path=customXml/itemProps2.xml><?xml version="1.0" encoding="utf-8"?>
<ds:datastoreItem xmlns:ds="http://schemas.openxmlformats.org/officeDocument/2006/customXml" ds:itemID="{01F91144-E87C-4225-9D7F-7FACFCD13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B66EC2-23C2-4870-8528-056EA251856B}">
  <ds:schemaRefs>
    <ds:schemaRef ds:uri="http://schemas.microsoft.com/sharepoint/v3/contenttype/forms"/>
  </ds:schemaRefs>
</ds:datastoreItem>
</file>

<file path=customXml/itemProps4.xml><?xml version="1.0" encoding="utf-8"?>
<ds:datastoreItem xmlns:ds="http://schemas.openxmlformats.org/officeDocument/2006/customXml" ds:itemID="{C09BBFD1-3BB5-4312-8DCE-1E5833028078}">
  <ds:schemaRefs>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purl.org/dc/terms/"/>
    <ds:schemaRef ds:uri="http://schemas.microsoft.com/office/2006/documentManagement/types"/>
    <ds:schemaRef ds:uri="bd8f7d19-50dd-4ca5-833a-f68575fcf434"/>
    <ds:schemaRef ds:uri="3188db64-835f-49dd-a92e-b63c50075c6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Fusaro, Carolyn</dc:creator>
  <cp:keywords/>
  <dc:description/>
  <cp:lastModifiedBy>Lynn Olson-Teodoro</cp:lastModifiedBy>
  <cp:revision>2</cp:revision>
  <dcterms:created xsi:type="dcterms:W3CDTF">2022-07-08T13:11:00Z</dcterms:created>
  <dcterms:modified xsi:type="dcterms:W3CDTF">2022-07-08T13:11:00Z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